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7B" w:rsidRDefault="00B94652">
      <w:pPr>
        <w:pStyle w:val="aa"/>
      </w:pPr>
      <w:r>
        <w:rPr>
          <w:noProof/>
        </w:rPr>
        <w:pict>
          <v:group id="_x0000_s1032" style="position:absolute;left:0;text-align:left;margin-left:211.5pt;margin-top:-48.3pt;width:62.25pt;height:108pt;z-index:251658240" coordorigin="1540,-298" coordsize="1096,1901">
            <o:lock v:ext="edit" aspectratio="t"/>
            <v:group id="_x0000_s1033" style="position:absolute;left:1540;top:-298;width:1096;height:1901" coordorigin="1540,-298" coordsize="1096,1901">
              <o:lock v:ext="edit" aspectratio="t"/>
              <v:rect id="_x0000_s1034" style="position:absolute;left:1852;top:-159;width:28;height:70" filled="f" stroked="f">
                <o:lock v:ext="edit" aspectratio="t"/>
                <v:textbox style="mso-next-textbox:#_x0000_s1034" inset="0,0,0,0">
                  <w:txbxContent>
                    <w:p w:rsidR="004521CB" w:rsidRDefault="004521CB" w:rsidP="004521C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35" style="position:absolute;left:1663;top:-298;width:28;height:70" filled="f" stroked="f">
                <o:lock v:ext="edit" aspectratio="t"/>
                <v:textbox style="mso-next-textbox:#_x0000_s1035" inset="0,0,0,0">
                  <w:txbxContent>
                    <w:p w:rsidR="004521CB" w:rsidRDefault="004521CB" w:rsidP="004521C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6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7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8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9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40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41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42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43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44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45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6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7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8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9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50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51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52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53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54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55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6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7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8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9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60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61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62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63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64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65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6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7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8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9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70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71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72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73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74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75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6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7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8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9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80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81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82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83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84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85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6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7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8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9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90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91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92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93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94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95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6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7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8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9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100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101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102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103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104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105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6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7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8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9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10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11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12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13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14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15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6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7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8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9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20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21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22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23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24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25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6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7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8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9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30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31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32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33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34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35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6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7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8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9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40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41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42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43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44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45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6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7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8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9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50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51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52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53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54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55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6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7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8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9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60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61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62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63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64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65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6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7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8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9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70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71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72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73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74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75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6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7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8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9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80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81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82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83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84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85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6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7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8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9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90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91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92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93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94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95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6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7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8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9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200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201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202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203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204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205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6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7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8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9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10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11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12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13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14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15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6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7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8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9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20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21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22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23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24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25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6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7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8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9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30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31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32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33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34" style="position:absolute;left:1680;top:319;width:828;height:952" coordorigin="1680,319" coordsize="828,952">
              <o:lock v:ext="edit" aspectratio="t"/>
              <v:shape id="_x0000_s1235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6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7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8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9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40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41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42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43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44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45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6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7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8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9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50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51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52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53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54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55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6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7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8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9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60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61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62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63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64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65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6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7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8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9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70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71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72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73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74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75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6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7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8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9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80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81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82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83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84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85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6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7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8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9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90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91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92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93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94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95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6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7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8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9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300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301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302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303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304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305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6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7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8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9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10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11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12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13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14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15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6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7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8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9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20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21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22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23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24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25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6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7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8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9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30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31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32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33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34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35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6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7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8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9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40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41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42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43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44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45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6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7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8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9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50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51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52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53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54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55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6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7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8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9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60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61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62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63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64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65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6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7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8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9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70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71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72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73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74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75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6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7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8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9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80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81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82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83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84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85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6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7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8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9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90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91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92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93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94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95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6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7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8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9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400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401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402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403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404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405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6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7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8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9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10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11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12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13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14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15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6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7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8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9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20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21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22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23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24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25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6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7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8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9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30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31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32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33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34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35" style="position:absolute;left:1932;top:1265;width:224;height:142" coordorigin="1932,1265" coordsize="224,142">
              <o:lock v:ext="edit" aspectratio="t"/>
              <v:shape id="_x0000_s1436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7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8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9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40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41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42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43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44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45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6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7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8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9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50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51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52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53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54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55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6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7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8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9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60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61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62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63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64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65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6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7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8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9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70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71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72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73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74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75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6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7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8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9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80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81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82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83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84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85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6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7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8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9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90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91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92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93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94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95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6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7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8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9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500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501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502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503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504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505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6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7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8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9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10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11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12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13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14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15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6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7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8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9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20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21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22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23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24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25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6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7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8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9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30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31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32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33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34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35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6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7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8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9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40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41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42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43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44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45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6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7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8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9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50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51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52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53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54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55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6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7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8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9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60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61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62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63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64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65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6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7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8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9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70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71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72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73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74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75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6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7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8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9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80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81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82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83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84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85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6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7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8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9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90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91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92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93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94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95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6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7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8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9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600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601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602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603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604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605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6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7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8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9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10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11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12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13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14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15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6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7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8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9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20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21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22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23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24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25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6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7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8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9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30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31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32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33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34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35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6" style="position:absolute;left:1822;top:916;width:540;height:501" coordorigin="1822,916" coordsize="540,501">
              <o:lock v:ext="edit" aspectratio="t"/>
              <v:shape id="_x0000_s1637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8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9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40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41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42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43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44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45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6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7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8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9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50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51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52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53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54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55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6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7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8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9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60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61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62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63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64" style="position:absolute;left:2180;top:1416;width:1;height:1" fillcolor="#dfba4d" stroked="f">
                <o:lock v:ext="edit" aspectratio="t"/>
              </v:rect>
              <v:shape id="_x0000_s1665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6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7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8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9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70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71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72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73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74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75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6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7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8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9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80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81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82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83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84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85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6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7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8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9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90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91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92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93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94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95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6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7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8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9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700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701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702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703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704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705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6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7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8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9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10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11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12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13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14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15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6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7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8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9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20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21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22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23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24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25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6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7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8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9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30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31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32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33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34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35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6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7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8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9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40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41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42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43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44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45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6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7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8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9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50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51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52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53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54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55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6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7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8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9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60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61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62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63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64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65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6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7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8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9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70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71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72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73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74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75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6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7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8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9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80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81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82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83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84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85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6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7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8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9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90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91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92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93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94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95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6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7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8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9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800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801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802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803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804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805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6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7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8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9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10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11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12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13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14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15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6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7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8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9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20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21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22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23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24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25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6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7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8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9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30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31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32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33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34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35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6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7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8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9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40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41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42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43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44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45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6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7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8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9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50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51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52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53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54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55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6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7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8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9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60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61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62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63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64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65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6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7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8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9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70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71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72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73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74" style="position:absolute;left:2243;top:1377;width:25;height:17" coordsize="52,34" path="m,34l41,,52,8,20,34,,34xe" stroked="f">
              <v:path arrowok="t"/>
              <o:lock v:ext="edit" aspectratio="t"/>
            </v:shape>
            <v:shape id="_x0000_s1875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6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7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8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9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80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81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82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83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84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85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6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7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8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9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90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91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92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8B0E7B" w:rsidRDefault="008B0E7B">
      <w:pPr>
        <w:pStyle w:val="aa"/>
      </w:pPr>
    </w:p>
    <w:p w:rsidR="008B0E7B" w:rsidRDefault="008B0E7B">
      <w:pPr>
        <w:pStyle w:val="aa"/>
      </w:pPr>
    </w:p>
    <w:p w:rsidR="004521CB" w:rsidRDefault="004521CB">
      <w:pPr>
        <w:pStyle w:val="aa"/>
      </w:pPr>
    </w:p>
    <w:p w:rsidR="004521CB" w:rsidRDefault="004521CB">
      <w:pPr>
        <w:pStyle w:val="aa"/>
      </w:pPr>
    </w:p>
    <w:p w:rsidR="004521CB" w:rsidRDefault="004521CB" w:rsidP="004521CB">
      <w:pPr>
        <w:pStyle w:val="aa"/>
        <w:rPr>
          <w:szCs w:val="24"/>
        </w:rPr>
      </w:pPr>
      <w:r>
        <w:rPr>
          <w:szCs w:val="24"/>
        </w:rPr>
        <w:t>Российская Федерация</w:t>
      </w:r>
    </w:p>
    <w:p w:rsidR="004521CB" w:rsidRDefault="004521CB" w:rsidP="00452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 - ЮГРА</w:t>
      </w:r>
    </w:p>
    <w:p w:rsidR="004521CB" w:rsidRDefault="004521CB" w:rsidP="00452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4521CB" w:rsidRDefault="004521CB" w:rsidP="00452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СОВЕТСКИЙ РАЙОН</w:t>
      </w:r>
    </w:p>
    <w:p w:rsidR="004521CB" w:rsidRDefault="004521CB" w:rsidP="004521CB">
      <w:pPr>
        <w:pStyle w:val="Heading2"/>
        <w:pBdr>
          <w:bottom w:val="single" w:sz="12" w:space="10" w:color="00000A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4521CB" w:rsidRDefault="004521CB" w:rsidP="004521C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4521CB" w:rsidRDefault="004521CB" w:rsidP="004521CB">
      <w:pPr>
        <w:jc w:val="both"/>
        <w:rPr>
          <w:b/>
          <w:sz w:val="24"/>
          <w:szCs w:val="24"/>
        </w:rPr>
      </w:pPr>
    </w:p>
    <w:p w:rsidR="004521CB" w:rsidRDefault="004521CB" w:rsidP="004521CB">
      <w:pPr>
        <w:jc w:val="both"/>
        <w:rPr>
          <w:sz w:val="24"/>
          <w:szCs w:val="24"/>
        </w:rPr>
      </w:pPr>
      <w:r>
        <w:rPr>
          <w:sz w:val="24"/>
          <w:szCs w:val="24"/>
        </w:rPr>
        <w:t>от «11» ноября 2016 г.                                                                                                                 № 12</w:t>
      </w:r>
    </w:p>
    <w:p w:rsidR="004521CB" w:rsidRDefault="004521CB" w:rsidP="004521C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8B0E7B" w:rsidRDefault="008B0E7B">
      <w:pPr>
        <w:jc w:val="both"/>
        <w:rPr>
          <w:sz w:val="24"/>
        </w:rPr>
      </w:pPr>
    </w:p>
    <w:p w:rsidR="004521CB" w:rsidRDefault="004521CB">
      <w:pPr>
        <w:jc w:val="both"/>
        <w:rPr>
          <w:sz w:val="24"/>
        </w:rPr>
      </w:pPr>
    </w:p>
    <w:p w:rsidR="008B0E7B" w:rsidRDefault="007568C1">
      <w:pPr>
        <w:jc w:val="both"/>
        <w:rPr>
          <w:sz w:val="24"/>
        </w:rPr>
      </w:pPr>
      <w:r>
        <w:rPr>
          <w:sz w:val="24"/>
        </w:rPr>
        <w:t xml:space="preserve">Об утверждении предложений о разграничении </w:t>
      </w:r>
    </w:p>
    <w:p w:rsidR="008B0E7B" w:rsidRDefault="007568C1">
      <w:pPr>
        <w:jc w:val="both"/>
        <w:rPr>
          <w:sz w:val="24"/>
        </w:rPr>
      </w:pPr>
      <w:r>
        <w:rPr>
          <w:sz w:val="24"/>
        </w:rPr>
        <w:t xml:space="preserve">имущества, находящегося в собственности </w:t>
      </w:r>
    </w:p>
    <w:p w:rsidR="004521CB" w:rsidRDefault="007568C1">
      <w:pPr>
        <w:jc w:val="both"/>
        <w:rPr>
          <w:sz w:val="24"/>
        </w:rPr>
      </w:pPr>
      <w:r>
        <w:rPr>
          <w:sz w:val="24"/>
        </w:rPr>
        <w:t xml:space="preserve">Советского района, передаваемого в собственность </w:t>
      </w:r>
    </w:p>
    <w:p w:rsidR="008B0E7B" w:rsidRDefault="007568C1">
      <w:pPr>
        <w:jc w:val="both"/>
      </w:pPr>
      <w:r>
        <w:rPr>
          <w:sz w:val="24"/>
        </w:rPr>
        <w:t>город</w:t>
      </w:r>
      <w:r>
        <w:rPr>
          <w:color w:val="000000"/>
          <w:sz w:val="24"/>
          <w:szCs w:val="24"/>
        </w:rPr>
        <w:t>ского поселения Зеленоборск</w:t>
      </w:r>
    </w:p>
    <w:p w:rsidR="008B0E7B" w:rsidRDefault="007568C1">
      <w:pPr>
        <w:ind w:firstLine="720"/>
        <w:jc w:val="both"/>
        <w:rPr>
          <w:sz w:val="24"/>
        </w:rPr>
      </w:pPr>
      <w:r>
        <w:rPr>
          <w:sz w:val="24"/>
        </w:rPr>
        <w:t xml:space="preserve">     </w:t>
      </w:r>
    </w:p>
    <w:p w:rsidR="008B0E7B" w:rsidRDefault="008B0E7B">
      <w:pPr>
        <w:ind w:firstLine="720"/>
        <w:jc w:val="both"/>
        <w:rPr>
          <w:sz w:val="24"/>
        </w:rPr>
      </w:pPr>
    </w:p>
    <w:p w:rsidR="008B0E7B" w:rsidRDefault="007568C1" w:rsidP="004521CB">
      <w:pPr>
        <w:ind w:firstLine="709"/>
        <w:jc w:val="both"/>
      </w:pPr>
      <w:r>
        <w:rPr>
          <w:sz w:val="24"/>
        </w:rPr>
        <w:t>В соответствии</w:t>
      </w:r>
      <w:r>
        <w:rPr>
          <w:color w:val="000000"/>
          <w:sz w:val="24"/>
          <w:szCs w:val="24"/>
        </w:rPr>
        <w:t xml:space="preserve"> с Федеральным законом от 06.10.2003</w:t>
      </w:r>
      <w:r w:rsidR="004521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№131-ФЗ </w:t>
      </w:r>
      <w:r w:rsidR="004521CB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521CB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Законом Ханты-Мансийского автономного округа – Югры </w:t>
      </w:r>
      <w:r>
        <w:rPr>
          <w:sz w:val="24"/>
          <w:szCs w:val="24"/>
        </w:rPr>
        <w:t>от 13.12.2007 №170-оз</w:t>
      </w:r>
      <w:r>
        <w:rPr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 xml:space="preserve">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</w:t>
      </w:r>
      <w:r>
        <w:rPr>
          <w:sz w:val="24"/>
        </w:rPr>
        <w:t>руководствуясь Уставом Советского района, на основании решений Совета депутатов город</w:t>
      </w:r>
      <w:r>
        <w:rPr>
          <w:color w:val="000000"/>
          <w:sz w:val="24"/>
          <w:szCs w:val="24"/>
        </w:rPr>
        <w:t xml:space="preserve">ского поселения Зеленоборск </w:t>
      </w:r>
      <w:bookmarkStart w:id="0" w:name="__DdeLink__18638_397756637"/>
      <w:r>
        <w:rPr>
          <w:sz w:val="24"/>
        </w:rPr>
        <w:t>от 18.04.2016 № 24 «О разграничении имущества Советского муниципального района, передаваемого в муниципальную собственность городскому поселению Зеленоборск</w:t>
      </w:r>
      <w:r>
        <w:rPr>
          <w:color w:val="000000"/>
          <w:sz w:val="24"/>
          <w:szCs w:val="24"/>
        </w:rPr>
        <w:t xml:space="preserve">», </w:t>
      </w:r>
      <w:bookmarkStart w:id="1" w:name="__DdeLink__36048_1939009603"/>
      <w:r>
        <w:rPr>
          <w:color w:val="000000"/>
          <w:sz w:val="24"/>
          <w:szCs w:val="24"/>
        </w:rPr>
        <w:t>от 20.06.2016 № 34 «О разграничении имущества Советского муниципального района, передаваемого в муниципальную собственность городскому поселению Зеленоборск»,</w:t>
      </w:r>
      <w:bookmarkEnd w:id="1"/>
      <w:r>
        <w:rPr>
          <w:color w:val="000000"/>
          <w:sz w:val="24"/>
          <w:szCs w:val="24"/>
        </w:rPr>
        <w:t xml:space="preserve"> от 27.04.2016 № 29 «О разграничении имущества Советского муниципального района, передаваемого в муниципальную собственность городскому поселению Зеленоборск»</w:t>
      </w:r>
      <w:bookmarkEnd w:id="0"/>
      <w:r>
        <w:rPr>
          <w:color w:val="000000"/>
          <w:sz w:val="24"/>
          <w:szCs w:val="24"/>
        </w:rPr>
        <w:t>,</w:t>
      </w:r>
    </w:p>
    <w:p w:rsidR="008B0E7B" w:rsidRPr="004521CB" w:rsidRDefault="008B0E7B">
      <w:pPr>
        <w:ind w:firstLine="540"/>
        <w:jc w:val="both"/>
        <w:rPr>
          <w:sz w:val="16"/>
          <w:szCs w:val="16"/>
        </w:rPr>
      </w:pPr>
    </w:p>
    <w:p w:rsidR="008B0E7B" w:rsidRDefault="007568C1">
      <w:pPr>
        <w:jc w:val="center"/>
        <w:rPr>
          <w:sz w:val="24"/>
        </w:rPr>
      </w:pPr>
      <w:r>
        <w:rPr>
          <w:sz w:val="24"/>
        </w:rPr>
        <w:t>Дума Советского района решила:</w:t>
      </w:r>
    </w:p>
    <w:p w:rsidR="008B0E7B" w:rsidRPr="004521CB" w:rsidRDefault="008B0E7B">
      <w:pPr>
        <w:jc w:val="both"/>
        <w:rPr>
          <w:color w:val="000000"/>
          <w:sz w:val="16"/>
          <w:szCs w:val="16"/>
        </w:rPr>
      </w:pPr>
    </w:p>
    <w:p w:rsidR="008B0E7B" w:rsidRDefault="004521CB" w:rsidP="004521CB">
      <w:pPr>
        <w:ind w:firstLine="709"/>
        <w:jc w:val="both"/>
      </w:pPr>
      <w:r>
        <w:rPr>
          <w:color w:val="000000"/>
          <w:sz w:val="24"/>
          <w:szCs w:val="24"/>
        </w:rPr>
        <w:t xml:space="preserve">1. </w:t>
      </w:r>
      <w:r w:rsidR="007568C1">
        <w:rPr>
          <w:color w:val="000000"/>
          <w:sz w:val="24"/>
          <w:szCs w:val="24"/>
        </w:rPr>
        <w:t xml:space="preserve">Утвердить предложения о разграничении имущества, </w:t>
      </w:r>
      <w:r w:rsidR="007568C1">
        <w:rPr>
          <w:sz w:val="24"/>
        </w:rPr>
        <w:t>находящегося в собственности Советского района</w:t>
      </w:r>
      <w:r w:rsidR="007568C1">
        <w:rPr>
          <w:color w:val="000000"/>
          <w:sz w:val="24"/>
          <w:szCs w:val="24"/>
        </w:rPr>
        <w:t>, передаваемого в собственность городского поселения Зеленоборск, согласно приложению.</w:t>
      </w:r>
    </w:p>
    <w:p w:rsidR="008B0E7B" w:rsidRPr="004521CB" w:rsidRDefault="001D6FA8" w:rsidP="004521CB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68C1" w:rsidRPr="004521CB">
        <w:rPr>
          <w:sz w:val="24"/>
          <w:szCs w:val="24"/>
        </w:rPr>
        <w:t>Настоящее решение вступает в силу после его подписания.</w:t>
      </w:r>
    </w:p>
    <w:p w:rsidR="008B0E7B" w:rsidRDefault="008B0E7B">
      <w:pPr>
        <w:ind w:left="360"/>
        <w:jc w:val="both"/>
        <w:rPr>
          <w:sz w:val="24"/>
        </w:rPr>
      </w:pPr>
    </w:p>
    <w:p w:rsidR="001D6FA8" w:rsidRPr="0088773A" w:rsidRDefault="001D6FA8" w:rsidP="001D6FA8">
      <w:pPr>
        <w:jc w:val="both"/>
        <w:rPr>
          <w:color w:val="000000"/>
          <w:spacing w:val="-6"/>
          <w:sz w:val="24"/>
          <w:szCs w:val="24"/>
        </w:rPr>
      </w:pPr>
      <w:r w:rsidRPr="0088773A">
        <w:rPr>
          <w:sz w:val="24"/>
          <w:szCs w:val="24"/>
        </w:rPr>
        <w:t>Председатель Думы Советского района</w:t>
      </w:r>
      <w:r w:rsidRPr="0088773A">
        <w:rPr>
          <w:sz w:val="24"/>
          <w:szCs w:val="24"/>
        </w:rPr>
        <w:tab/>
      </w:r>
      <w:r w:rsidRPr="0088773A">
        <w:rPr>
          <w:sz w:val="24"/>
          <w:szCs w:val="24"/>
        </w:rPr>
        <w:tab/>
      </w:r>
      <w:r w:rsidRPr="0088773A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88773A">
        <w:rPr>
          <w:sz w:val="24"/>
          <w:szCs w:val="24"/>
        </w:rPr>
        <w:t>Глава Советского района</w:t>
      </w:r>
      <w:r w:rsidRPr="0088773A">
        <w:rPr>
          <w:sz w:val="24"/>
          <w:szCs w:val="24"/>
        </w:rPr>
        <w:tab/>
        <w:t xml:space="preserve">   </w:t>
      </w:r>
    </w:p>
    <w:p w:rsidR="001D6FA8" w:rsidRDefault="001D6FA8" w:rsidP="001D6FA8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4"/>
          <w:szCs w:val="24"/>
        </w:rPr>
      </w:pPr>
    </w:p>
    <w:p w:rsidR="001D6FA8" w:rsidRPr="0088773A" w:rsidRDefault="001D6FA8" w:rsidP="001D6FA8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  <w:sz w:val="24"/>
          <w:szCs w:val="24"/>
        </w:rPr>
        <w:t>________________ (</w:t>
      </w:r>
      <w:r>
        <w:rPr>
          <w:color w:val="000000"/>
          <w:spacing w:val="-6"/>
          <w:sz w:val="24"/>
          <w:szCs w:val="24"/>
        </w:rPr>
        <w:t>С.Э. Озорнина</w:t>
      </w:r>
      <w:r w:rsidRPr="0088773A">
        <w:rPr>
          <w:color w:val="000000"/>
          <w:spacing w:val="-6"/>
          <w:sz w:val="24"/>
          <w:szCs w:val="24"/>
        </w:rPr>
        <w:t>)</w:t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           </w:t>
      </w:r>
      <w:r w:rsidRPr="0088773A">
        <w:rPr>
          <w:color w:val="000000"/>
          <w:spacing w:val="-6"/>
          <w:sz w:val="24"/>
          <w:szCs w:val="24"/>
        </w:rPr>
        <w:t>________________(И.А. Набатов)</w:t>
      </w:r>
    </w:p>
    <w:p w:rsidR="001D6FA8" w:rsidRDefault="001D6FA8" w:rsidP="001D6FA8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</w:rPr>
        <w:t xml:space="preserve"> </w:t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</w:p>
    <w:p w:rsidR="001D6FA8" w:rsidRPr="0088773A" w:rsidRDefault="001D6FA8" w:rsidP="001D6FA8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</w:t>
      </w:r>
      <w:r w:rsidRPr="0088773A">
        <w:rPr>
          <w:color w:val="000000"/>
          <w:spacing w:val="-6"/>
        </w:rPr>
        <w:t xml:space="preserve">Дата подписания </w:t>
      </w:r>
    </w:p>
    <w:p w:rsidR="001D6FA8" w:rsidRPr="0088773A" w:rsidRDefault="001D6FA8" w:rsidP="001D6FA8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</w:t>
      </w:r>
      <w:r w:rsidR="00F65D4B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 </w:t>
      </w:r>
      <w:r w:rsidR="00F65D4B">
        <w:rPr>
          <w:color w:val="000000"/>
          <w:spacing w:val="-6"/>
        </w:rPr>
        <w:t xml:space="preserve">«15» ноября </w:t>
      </w:r>
      <w:r w:rsidRPr="0088773A">
        <w:rPr>
          <w:color w:val="000000"/>
          <w:spacing w:val="-6"/>
        </w:rPr>
        <w:t>2016г.</w:t>
      </w:r>
    </w:p>
    <w:p w:rsidR="001D6FA8" w:rsidRPr="0088773A" w:rsidRDefault="001D6FA8" w:rsidP="001D6FA8">
      <w:pPr>
        <w:jc w:val="both"/>
      </w:pPr>
      <w:r w:rsidRPr="0088773A">
        <w:t>Дата принятия решения:</w:t>
      </w:r>
    </w:p>
    <w:p w:rsidR="001D6FA8" w:rsidRPr="0088773A" w:rsidRDefault="001D6FA8" w:rsidP="001D6FA8">
      <w:pPr>
        <w:jc w:val="both"/>
      </w:pPr>
      <w:r w:rsidRPr="0088773A">
        <w:t>«</w:t>
      </w:r>
      <w:r>
        <w:t>11</w:t>
      </w:r>
      <w:r w:rsidRPr="0088773A">
        <w:t>»</w:t>
      </w:r>
      <w:r>
        <w:t xml:space="preserve"> ноября </w:t>
      </w:r>
      <w:r w:rsidRPr="0088773A">
        <w:t xml:space="preserve">2016г. </w:t>
      </w:r>
    </w:p>
    <w:p w:rsidR="008B0E7B" w:rsidRDefault="007568C1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B0E7B" w:rsidRDefault="007568C1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</w:pPr>
      <w:r>
        <w:rPr>
          <w:sz w:val="24"/>
          <w:szCs w:val="24"/>
        </w:rPr>
        <w:t>к решению Думы Советского района</w:t>
      </w:r>
      <w:r>
        <w:rPr>
          <w:sz w:val="24"/>
          <w:szCs w:val="24"/>
        </w:rPr>
        <w:br/>
        <w:t>от «</w:t>
      </w:r>
      <w:r w:rsidR="001D6FA8">
        <w:rPr>
          <w:sz w:val="24"/>
          <w:szCs w:val="24"/>
        </w:rPr>
        <w:t>11</w:t>
      </w:r>
      <w:r>
        <w:rPr>
          <w:sz w:val="24"/>
          <w:szCs w:val="24"/>
        </w:rPr>
        <w:t>»</w:t>
      </w:r>
      <w:r w:rsidR="001D6FA8">
        <w:rPr>
          <w:sz w:val="24"/>
          <w:szCs w:val="24"/>
        </w:rPr>
        <w:t xml:space="preserve"> ноября </w:t>
      </w:r>
      <w:r>
        <w:rPr>
          <w:spacing w:val="-8"/>
          <w:sz w:val="24"/>
          <w:szCs w:val="24"/>
        </w:rPr>
        <w:t>2016г. №</w:t>
      </w:r>
      <w:r w:rsidR="001D6FA8">
        <w:rPr>
          <w:spacing w:val="-8"/>
          <w:sz w:val="24"/>
          <w:szCs w:val="24"/>
        </w:rPr>
        <w:t xml:space="preserve"> 12</w:t>
      </w:r>
    </w:p>
    <w:p w:rsidR="008B0E7B" w:rsidRDefault="008B0E7B">
      <w:pPr>
        <w:jc w:val="center"/>
        <w:rPr>
          <w:spacing w:val="-1"/>
          <w:sz w:val="24"/>
          <w:szCs w:val="24"/>
        </w:rPr>
      </w:pPr>
    </w:p>
    <w:p w:rsidR="008B0E7B" w:rsidRDefault="007568C1" w:rsidP="001D6FA8">
      <w:pPr>
        <w:shd w:val="clear" w:color="auto" w:fill="FFFFFF"/>
        <w:spacing w:before="120" w:line="278" w:lineRule="exact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Предложения</w:t>
      </w:r>
    </w:p>
    <w:p w:rsidR="008B0E7B" w:rsidRDefault="007568C1" w:rsidP="001D6FA8">
      <w:pPr>
        <w:jc w:val="center"/>
      </w:pPr>
      <w:r>
        <w:rPr>
          <w:sz w:val="24"/>
          <w:szCs w:val="24"/>
        </w:rPr>
        <w:t>о разграничении имущества, находящегося в собственности Советского района, передаваемого в собственность городского поселения Зеленоборск</w:t>
      </w:r>
    </w:p>
    <w:p w:rsidR="008B0E7B" w:rsidRDefault="008B0E7B">
      <w:pPr>
        <w:jc w:val="center"/>
        <w:rPr>
          <w:sz w:val="24"/>
          <w:szCs w:val="24"/>
        </w:rPr>
      </w:pPr>
    </w:p>
    <w:tbl>
      <w:tblPr>
        <w:tblW w:w="9639" w:type="dxa"/>
        <w:tblInd w:w="-13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0" w:type="dxa"/>
          <w:right w:w="40" w:type="dxa"/>
        </w:tblCellMar>
        <w:tblLook w:val="0000"/>
      </w:tblPr>
      <w:tblGrid>
        <w:gridCol w:w="907"/>
        <w:gridCol w:w="3205"/>
        <w:gridCol w:w="3826"/>
        <w:gridCol w:w="1701"/>
      </w:tblGrid>
      <w:tr w:rsidR="008B0E7B">
        <w:trPr>
          <w:trHeight w:hRule="exact" w:val="1142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spacing w:line="283" w:lineRule="exact"/>
              <w:ind w:left="509" w:right="4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Наименование и основные </w:t>
            </w:r>
            <w:r>
              <w:rPr>
                <w:sz w:val="24"/>
                <w:szCs w:val="24"/>
              </w:rPr>
              <w:t>характеристики объекта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  <w:p w:rsidR="008B0E7B" w:rsidRDefault="007568C1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иная информация,</w:t>
            </w:r>
          </w:p>
          <w:p w:rsidR="008B0E7B" w:rsidRDefault="007568C1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индивидуализирующая</w:t>
            </w:r>
          </w:p>
          <w:p w:rsidR="008B0E7B" w:rsidRDefault="007568C1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spacing w:line="278" w:lineRule="exact"/>
              <w:ind w:left="48" w:right="10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Балансова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7"/>
                <w:sz w:val="24"/>
                <w:szCs w:val="24"/>
              </w:rPr>
              <w:t>стоимость</w:t>
            </w:r>
            <w:r>
              <w:rPr>
                <w:spacing w:val="-11"/>
                <w:sz w:val="24"/>
                <w:szCs w:val="24"/>
              </w:rPr>
              <w:t>,  руб.</w:t>
            </w:r>
          </w:p>
        </w:tc>
      </w:tr>
      <w:tr w:rsidR="008B0E7B">
        <w:trPr>
          <w:trHeight w:hRule="exact" w:val="298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0E7B">
        <w:trPr>
          <w:trHeight w:hRule="exact" w:val="1497"/>
        </w:trPr>
        <w:tc>
          <w:tcPr>
            <w:tcW w:w="963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pStyle w:val="ac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 и исполнения иных полномочий органов местного самоуправления в соответствии с жилищным законодательством, а также имущество, предназначенное для содержания муниципального жилищного фонда</w:t>
            </w:r>
          </w:p>
        </w:tc>
      </w:tr>
      <w:tr w:rsidR="008B0E7B">
        <w:trPr>
          <w:trHeight w:hRule="exact" w:val="1995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Часть 2-квартирного жилого дома (1- этажное, пенобетонные блоки, облицовка сайдингом, общая  площадь – 143 кв.метров,  ввод в эксплуатацию  - 2012 год), в составе: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ул. Железнодорожная, д. 4, </w:t>
            </w:r>
          </w:p>
          <w:p w:rsidR="008B0E7B" w:rsidRDefault="007568C1"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8B0E7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8B0E7B">
        <w:trPr>
          <w:trHeight w:hRule="exact" w:val="856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№1 (общая площадь 68,8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18.02.2014г. бланк 86-АБ 616308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2 640 141,00</w:t>
            </w:r>
          </w:p>
        </w:tc>
      </w:tr>
      <w:tr w:rsidR="008B0E7B">
        <w:trPr>
          <w:trHeight w:hRule="exact" w:val="160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Часть 16-квартирного жилого дома (2- этажное, деревянные панели, общая  площадь – 851,6 кв.метров,  ввод в эксплуатацию  - 2012 год), в составе: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ул. Железнодорожная, д. 5, </w:t>
            </w:r>
          </w:p>
          <w:p w:rsidR="008B0E7B" w:rsidRDefault="007568C1"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8B0E7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8B0E7B">
        <w:trPr>
          <w:trHeight w:hRule="exact" w:val="900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№1 (общая площадь 51,3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10.10.2014г. бланк 86-АБ 804948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1 543 304,00</w:t>
            </w:r>
          </w:p>
        </w:tc>
      </w:tr>
      <w:tr w:rsidR="008B0E7B">
        <w:trPr>
          <w:trHeight w:hRule="exact" w:val="846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№4 (общая площадь 51,3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10.10.2014г. бланк 86-АБ 804443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1 540 266,00</w:t>
            </w:r>
          </w:p>
        </w:tc>
      </w:tr>
      <w:tr w:rsidR="008B0E7B">
        <w:trPr>
          <w:trHeight w:hRule="exact" w:val="858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№5 (общая площадь 51,2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10.10.2014г. бланк 86-АБ 804444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1 543 304,00</w:t>
            </w:r>
          </w:p>
        </w:tc>
      </w:tr>
      <w:tr w:rsidR="008B0E7B">
        <w:trPr>
          <w:trHeight w:hRule="exact" w:val="878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№7 (общая площадь 51,9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10.10.2014г. бланк 86-АБ 804445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1 543 304,00</w:t>
            </w:r>
          </w:p>
        </w:tc>
      </w:tr>
      <w:tr w:rsidR="008B0E7B">
        <w:trPr>
          <w:trHeight w:hRule="exact" w:val="865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№8 (общая площадь 51,2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Свидетельство о государственной регистрации права от 10.10.2014г. бланк 86-АБ 804446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1 540 266,00</w:t>
            </w:r>
          </w:p>
        </w:tc>
      </w:tr>
      <w:tr w:rsidR="008B0E7B">
        <w:trPr>
          <w:trHeight w:hRule="exact" w:val="846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№9 (общая площадь 52,5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Свидетельство о государственной регистрации права от 10.10.2014г. бланк 86-АБ 804447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1 585 836,00</w:t>
            </w:r>
          </w:p>
        </w:tc>
      </w:tr>
      <w:tr w:rsidR="008B0E7B">
        <w:trPr>
          <w:trHeight w:hRule="exact" w:val="852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№14 (общая площадь 36,5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Свидетельство о государственной регистрации права от 10.10.2014г. бланк 86-АБ 804449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1 105 832,00</w:t>
            </w:r>
          </w:p>
        </w:tc>
      </w:tr>
      <w:tr w:rsidR="008B0E7B">
        <w:trPr>
          <w:trHeight w:hRule="exact" w:val="848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Квартира №16 (общая площадь 50,8 кв. метров)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Свидетельство о государственной регистрации права от 10.10.2014г. бланк 86-АБ 804454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1 519 000,00</w:t>
            </w:r>
          </w:p>
        </w:tc>
      </w:tr>
      <w:tr w:rsidR="008B0E7B">
        <w:trPr>
          <w:trHeight w:hRule="exact" w:val="1696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Часть 2-квартирного жилого дома (1- этажное, пенобетон, общая  площадь – 152,5 кв.метров,  ввод в эксплуатацию  - 2013 год), в составе: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ул. Кедровая, д. 14, </w:t>
            </w:r>
          </w:p>
          <w:p w:rsidR="008B0E7B" w:rsidRDefault="007568C1"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8B0E7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8B0E7B">
        <w:trPr>
          <w:trHeight w:hRule="exact" w:val="912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№1 (общая площадь 98,8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13.10.2014г. бланк 86-АБ 805449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4 582 443,00</w:t>
            </w:r>
          </w:p>
        </w:tc>
      </w:tr>
      <w:tr w:rsidR="008B0E7B">
        <w:trPr>
          <w:trHeight w:hRule="exact" w:val="1764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Часть 2-квартирного жилого дома (1- этажное, пенобетон, общая  площадь – 120,6 кв.метров,  ввод в эксплуатацию  - 2013 год), в составе: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ул. Молодежная, д. 16, </w:t>
            </w:r>
          </w:p>
          <w:p w:rsidR="008B0E7B" w:rsidRDefault="007568C1"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8B0E7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8B0E7B">
        <w:trPr>
          <w:trHeight w:hRule="exact" w:val="853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№1 (общая площадь 58,5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21.10.2014г. бланк 86-АБ 805910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2 680 821,80</w:t>
            </w:r>
          </w:p>
        </w:tc>
      </w:tr>
      <w:tr w:rsidR="008B0E7B">
        <w:trPr>
          <w:trHeight w:hRule="exact" w:val="853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№2 (общая площадь 58,5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21.10.2014г. бланк 86-АБ 805911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2 680 821,80</w:t>
            </w:r>
          </w:p>
        </w:tc>
      </w:tr>
      <w:tr w:rsidR="008B0E7B">
        <w:trPr>
          <w:trHeight w:hRule="exact" w:val="1978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Часть 2-квартирного жилого дома (1- этажное, арболитовые, облицовка сайдингом, общая  площадь – 100,6 кв.метров,  ввод в эксплуатацию  - 2012 год), в составе: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ул. Промышленная, д. 17, </w:t>
            </w:r>
          </w:p>
          <w:p w:rsidR="008B0E7B" w:rsidRDefault="007568C1"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8B0E7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8B0E7B">
        <w:trPr>
          <w:trHeight w:hRule="exact" w:val="840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№1 (общая площадь 50,3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28.01.2014г. бланк 86-АБ 615989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2 336 734,30</w:t>
            </w:r>
          </w:p>
        </w:tc>
      </w:tr>
      <w:tr w:rsidR="008B0E7B">
        <w:trPr>
          <w:trHeight w:hRule="exact" w:val="895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</w:pPr>
            <w:r>
              <w:rPr>
                <w:sz w:val="24"/>
                <w:szCs w:val="24"/>
              </w:rPr>
              <w:t>1.5.2.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№2 (общая площадь 50,3 кв. метров) </w:t>
            </w:r>
          </w:p>
          <w:p w:rsidR="008B0E7B" w:rsidRDefault="008B0E7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28.01.2014г. бланк 86-АБ 615988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2 336 734,30</w:t>
            </w:r>
          </w:p>
        </w:tc>
      </w:tr>
      <w:tr w:rsidR="008B0E7B">
        <w:trPr>
          <w:trHeight w:hRule="exact" w:val="1696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>Часть 3-квартирного жилого дома (1- этажное, легкобетонные блоки, общая  площадь – 187,0 кв.метров,  ввод в эксплуатацию  - 2014 год), в составе: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ул. Спортивная, д. 1, </w:t>
            </w:r>
          </w:p>
          <w:p w:rsidR="008B0E7B" w:rsidRDefault="007568C1"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8B0E7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8B0E7B">
        <w:trPr>
          <w:trHeight w:hRule="exact" w:val="877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</w:pPr>
            <w:r>
              <w:rPr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sz w:val="24"/>
                <w:szCs w:val="24"/>
              </w:rPr>
              <w:t xml:space="preserve">Квартира №1 (общая площадь 102,4 кв. метров) 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right="128"/>
            </w:pPr>
            <w:r>
              <w:rPr>
                <w:sz w:val="24"/>
                <w:szCs w:val="24"/>
              </w:rPr>
              <w:t>Свидетельство о государственной регистрации права от 07.12.2015г. бланк 86-АВ 057540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</w:pPr>
            <w:r>
              <w:rPr>
                <w:sz w:val="24"/>
                <w:szCs w:val="24"/>
              </w:rPr>
              <w:t>5 291 600,00</w:t>
            </w:r>
          </w:p>
        </w:tc>
      </w:tr>
      <w:tr w:rsidR="008B0E7B">
        <w:trPr>
          <w:trHeight w:hRule="exact" w:val="396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8B0E7B">
            <w:pPr>
              <w:shd w:val="clear" w:color="auto" w:fill="FFFFFF"/>
              <w:ind w:left="102" w:right="-11"/>
              <w:jc w:val="center"/>
            </w:pP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8B0E7B">
            <w:pPr>
              <w:shd w:val="clear" w:color="auto" w:fill="FFFFFF"/>
              <w:ind w:right="12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34 470 408,20</w:t>
            </w:r>
          </w:p>
        </w:tc>
      </w:tr>
      <w:tr w:rsidR="008B0E7B">
        <w:trPr>
          <w:trHeight w:hRule="exact" w:val="877"/>
        </w:trPr>
        <w:tc>
          <w:tcPr>
            <w:tcW w:w="963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</w:pPr>
            <w:r>
              <w:rPr>
                <w:sz w:val="24"/>
                <w:szCs w:val="24"/>
              </w:rPr>
              <w:t>2. Имущество, предназначенное для организации благоустройства и озеленения территории поселения, для обустройства мест общего пользования и мест массового отдыха населения</w:t>
            </w:r>
          </w:p>
        </w:tc>
      </w:tr>
      <w:tr w:rsidR="008B0E7B">
        <w:trPr>
          <w:trHeight w:hRule="exact" w:val="1223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Склад, назначение: нежилое, 1- этажный (общая площадь 239,6 кв.м, ввод в эксплуатацию 1982 год)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Южная, д. 1Ж, </w:t>
            </w:r>
          </w:p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521 742,00</w:t>
            </w:r>
          </w:p>
        </w:tc>
      </w:tr>
      <w:tr w:rsidR="008B0E7B">
        <w:trPr>
          <w:trHeight w:hRule="exact" w:val="1248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Склад, назначение: нежилое, 1- этажный (общая площадь 48,7 кв.м, ввод в эксплуатацию 1982 год)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Южная, д. 1Д, </w:t>
            </w:r>
          </w:p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106 047,00</w:t>
            </w:r>
          </w:p>
        </w:tc>
      </w:tr>
      <w:tr w:rsidR="008B0E7B">
        <w:trPr>
          <w:trHeight w:hRule="exact" w:val="1188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Склад, назначение: нежилое, 1- этажный (общая площадь 76,0 кв.м, ввод в эксплуатацию 1982 год)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Южная, д. 1И, </w:t>
            </w:r>
          </w:p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165 494,00</w:t>
            </w:r>
          </w:p>
        </w:tc>
      </w:tr>
      <w:tr w:rsidR="008B0E7B">
        <w:trPr>
          <w:trHeight w:hRule="exact" w:val="1186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Склад, назначение: нежилое, 1- этажный (общая площадь 210,3 кв.м, ввод в эксплуатацию 1982 год)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Южная, д. 1К, </w:t>
            </w:r>
          </w:p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457 940,00</w:t>
            </w:r>
          </w:p>
        </w:tc>
      </w:tr>
      <w:tr w:rsidR="008B0E7B">
        <w:trPr>
          <w:trHeight w:hRule="exact" w:val="1113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Склад, назначение: нежилое, 1- этажный (общая площадь 9,5 кв.м, ввод в эксплуатацию 1982 год)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Южная, д. 1Е, </w:t>
            </w:r>
          </w:p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20 686,00</w:t>
            </w:r>
          </w:p>
        </w:tc>
      </w:tr>
      <w:tr w:rsidR="008B0E7B">
        <w:trPr>
          <w:trHeight w:hRule="exact" w:val="2552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под обслуживание объектов производственного назначения (склады д.1 «ж», д.1 «д», д.1 «е»), площадь 1 466 кв. м.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 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944 851,66</w:t>
            </w:r>
          </w:p>
        </w:tc>
      </w:tr>
      <w:tr w:rsidR="008B0E7B">
        <w:trPr>
          <w:trHeight w:hRule="exact" w:val="2378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под обслуживание объектов производственного назначения (склады д.1 «и», д.1 «к»), площадь 1 380 кв. м.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 п. Зеленоборск, район Советский, Ханты-Мансийский автономный округ – Югра, 628247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889 423,80</w:t>
            </w:r>
          </w:p>
        </w:tc>
      </w:tr>
      <w:tr w:rsidR="008B0E7B">
        <w:trPr>
          <w:trHeight w:hRule="exact" w:val="520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8B0E7B">
            <w:pPr>
              <w:shd w:val="clear" w:color="auto" w:fill="FFFFFF"/>
              <w:ind w:left="102" w:right="-11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8B0E7B">
            <w:pPr>
              <w:shd w:val="clear" w:color="auto" w:fill="FFFFFF"/>
              <w:ind w:right="12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8B0E7B" w:rsidRDefault="007568C1">
            <w:pPr>
              <w:ind w:right="11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3 106 184,46</w:t>
            </w:r>
          </w:p>
        </w:tc>
      </w:tr>
    </w:tbl>
    <w:p w:rsidR="008B0E7B" w:rsidRDefault="008B0E7B">
      <w:pPr>
        <w:jc w:val="center"/>
        <w:rPr>
          <w:sz w:val="24"/>
          <w:szCs w:val="24"/>
        </w:rPr>
      </w:pPr>
    </w:p>
    <w:p w:rsidR="008B0E7B" w:rsidRDefault="008B0E7B">
      <w:pPr>
        <w:spacing w:after="259" w:line="1" w:lineRule="exact"/>
        <w:rPr>
          <w:sz w:val="2"/>
          <w:szCs w:val="2"/>
        </w:rPr>
      </w:pPr>
    </w:p>
    <w:p w:rsidR="008B0E7B" w:rsidRDefault="008B0E7B">
      <w:pPr>
        <w:spacing w:line="240" w:lineRule="atLeast"/>
        <w:jc w:val="center"/>
        <w:rPr>
          <w:sz w:val="24"/>
          <w:szCs w:val="24"/>
        </w:rPr>
      </w:pPr>
    </w:p>
    <w:sectPr w:rsidR="008B0E7B" w:rsidSect="004521CB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1B7"/>
    <w:multiLevelType w:val="multilevel"/>
    <w:tmpl w:val="202E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B1340"/>
    <w:multiLevelType w:val="multilevel"/>
    <w:tmpl w:val="72FCA9F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200C4"/>
    <w:multiLevelType w:val="hybridMultilevel"/>
    <w:tmpl w:val="FEEEA4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D447681"/>
    <w:multiLevelType w:val="multilevel"/>
    <w:tmpl w:val="23DC13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8B0E7B"/>
    <w:rsid w:val="001D6FA8"/>
    <w:rsid w:val="002045F9"/>
    <w:rsid w:val="004521CB"/>
    <w:rsid w:val="007568C1"/>
    <w:rsid w:val="008B0E7B"/>
    <w:rsid w:val="009E7D7C"/>
    <w:rsid w:val="00B1304A"/>
    <w:rsid w:val="00B94652"/>
    <w:rsid w:val="00D23906"/>
    <w:rsid w:val="00F62908"/>
    <w:rsid w:val="00F6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EB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790F2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link w:val="2"/>
    <w:qFormat/>
    <w:rsid w:val="003F04EB"/>
    <w:pPr>
      <w:keepNext/>
      <w:outlineLvl w:val="1"/>
    </w:pPr>
    <w:rPr>
      <w:sz w:val="24"/>
    </w:rPr>
  </w:style>
  <w:style w:type="character" w:customStyle="1" w:styleId="2">
    <w:name w:val="Заголовок 2 Знак"/>
    <w:basedOn w:val="a0"/>
    <w:link w:val="Heading2"/>
    <w:qFormat/>
    <w:rsid w:val="003F04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Название Знак"/>
    <w:basedOn w:val="a0"/>
    <w:qFormat/>
    <w:rsid w:val="003F04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3F0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790F28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qFormat/>
    <w:rsid w:val="00790F28"/>
    <w:rPr>
      <w:color w:val="106BBE"/>
    </w:rPr>
  </w:style>
  <w:style w:type="character" w:customStyle="1" w:styleId="apple-converted-space">
    <w:name w:val="apple-converted-space"/>
    <w:basedOn w:val="a0"/>
    <w:qFormat/>
    <w:rsid w:val="00AC1D12"/>
  </w:style>
  <w:style w:type="character" w:customStyle="1" w:styleId="ListLabel1">
    <w:name w:val="ListLabel 1"/>
    <w:qFormat/>
    <w:rsid w:val="008B0E7B"/>
    <w:rPr>
      <w:rFonts w:eastAsia="Times New Roman"/>
      <w:sz w:val="24"/>
    </w:rPr>
  </w:style>
  <w:style w:type="character" w:customStyle="1" w:styleId="ListLabel2">
    <w:name w:val="ListLabel 2"/>
    <w:qFormat/>
    <w:rsid w:val="008B0E7B"/>
    <w:rPr>
      <w:color w:val="000000"/>
      <w:sz w:val="24"/>
    </w:rPr>
  </w:style>
  <w:style w:type="character" w:customStyle="1" w:styleId="-">
    <w:name w:val="Интернет-ссылка"/>
    <w:rsid w:val="008B0E7B"/>
    <w:rPr>
      <w:color w:val="000080"/>
      <w:u w:val="single"/>
    </w:rPr>
  </w:style>
  <w:style w:type="character" w:customStyle="1" w:styleId="ListLabel3">
    <w:name w:val="ListLabel 3"/>
    <w:qFormat/>
    <w:rsid w:val="008B0E7B"/>
    <w:rPr>
      <w:rFonts w:eastAsia="Times New Roman"/>
      <w:sz w:val="24"/>
    </w:rPr>
  </w:style>
  <w:style w:type="character" w:customStyle="1" w:styleId="ListLabel4">
    <w:name w:val="ListLabel 4"/>
    <w:qFormat/>
    <w:rsid w:val="008B0E7B"/>
    <w:rPr>
      <w:color w:val="000000"/>
      <w:sz w:val="24"/>
    </w:rPr>
  </w:style>
  <w:style w:type="character" w:customStyle="1" w:styleId="ListLabel5">
    <w:name w:val="ListLabel 5"/>
    <w:qFormat/>
    <w:rsid w:val="008B0E7B"/>
    <w:rPr>
      <w:rFonts w:eastAsia="Times New Roman"/>
      <w:sz w:val="24"/>
    </w:rPr>
  </w:style>
  <w:style w:type="character" w:customStyle="1" w:styleId="ListLabel6">
    <w:name w:val="ListLabel 6"/>
    <w:qFormat/>
    <w:rsid w:val="008B0E7B"/>
    <w:rPr>
      <w:color w:val="000000"/>
      <w:sz w:val="24"/>
    </w:rPr>
  </w:style>
  <w:style w:type="character" w:customStyle="1" w:styleId="ListLabel7">
    <w:name w:val="ListLabel 7"/>
    <w:qFormat/>
    <w:rsid w:val="008B0E7B"/>
    <w:rPr>
      <w:rFonts w:eastAsia="Times New Roman"/>
      <w:sz w:val="24"/>
    </w:rPr>
  </w:style>
  <w:style w:type="character" w:customStyle="1" w:styleId="ListLabel8">
    <w:name w:val="ListLabel 8"/>
    <w:qFormat/>
    <w:rsid w:val="008B0E7B"/>
    <w:rPr>
      <w:color w:val="000000"/>
      <w:sz w:val="24"/>
    </w:rPr>
  </w:style>
  <w:style w:type="character" w:customStyle="1" w:styleId="ListLabel9">
    <w:name w:val="ListLabel 9"/>
    <w:qFormat/>
    <w:rsid w:val="008B0E7B"/>
    <w:rPr>
      <w:rFonts w:eastAsia="Times New Roman"/>
      <w:sz w:val="24"/>
    </w:rPr>
  </w:style>
  <w:style w:type="character" w:customStyle="1" w:styleId="ListLabel10">
    <w:name w:val="ListLabel 10"/>
    <w:qFormat/>
    <w:rsid w:val="008B0E7B"/>
    <w:rPr>
      <w:color w:val="000000"/>
      <w:sz w:val="24"/>
    </w:rPr>
  </w:style>
  <w:style w:type="paragraph" w:customStyle="1" w:styleId="a6">
    <w:name w:val="Заголовок"/>
    <w:basedOn w:val="a"/>
    <w:next w:val="a7"/>
    <w:qFormat/>
    <w:rsid w:val="008B0E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8B0E7B"/>
    <w:pPr>
      <w:spacing w:after="140" w:line="288" w:lineRule="auto"/>
    </w:pPr>
  </w:style>
  <w:style w:type="paragraph" w:styleId="a8">
    <w:name w:val="List"/>
    <w:basedOn w:val="a7"/>
    <w:rsid w:val="008B0E7B"/>
    <w:rPr>
      <w:rFonts w:cs="Mangal"/>
    </w:rPr>
  </w:style>
  <w:style w:type="paragraph" w:customStyle="1" w:styleId="Caption">
    <w:name w:val="Caption"/>
    <w:basedOn w:val="a"/>
    <w:qFormat/>
    <w:rsid w:val="008B0E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B0E7B"/>
    <w:pPr>
      <w:suppressLineNumbers/>
    </w:pPr>
    <w:rPr>
      <w:rFonts w:cs="Mangal"/>
    </w:rPr>
  </w:style>
  <w:style w:type="paragraph" w:styleId="aa">
    <w:name w:val="Title"/>
    <w:basedOn w:val="a"/>
    <w:qFormat/>
    <w:rsid w:val="003F04EB"/>
    <w:pPr>
      <w:jc w:val="center"/>
    </w:pPr>
    <w:rPr>
      <w:b/>
      <w:sz w:val="24"/>
    </w:rPr>
  </w:style>
  <w:style w:type="paragraph" w:styleId="ab">
    <w:name w:val="Body Text Indent"/>
    <w:basedOn w:val="a"/>
    <w:rsid w:val="003F04EB"/>
    <w:pPr>
      <w:spacing w:after="120"/>
      <w:ind w:left="283"/>
    </w:pPr>
  </w:style>
  <w:style w:type="paragraph" w:customStyle="1" w:styleId="ConsPlusNormal">
    <w:name w:val="ConsPlusNormal"/>
    <w:qFormat/>
    <w:rsid w:val="00A2611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40E9F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8B0E7B"/>
  </w:style>
  <w:style w:type="paragraph" w:customStyle="1" w:styleId="ae">
    <w:name w:val="Заголовок таблицы"/>
    <w:basedOn w:val="ad"/>
    <w:qFormat/>
    <w:rsid w:val="008B0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 Анисимова</dc:creator>
  <dc:description/>
  <cp:lastModifiedBy>Андрей Иванович Мельников</cp:lastModifiedBy>
  <cp:revision>65</cp:revision>
  <cp:lastPrinted>2016-09-08T12:56:00Z</cp:lastPrinted>
  <dcterms:created xsi:type="dcterms:W3CDTF">2016-05-10T04:52:00Z</dcterms:created>
  <dcterms:modified xsi:type="dcterms:W3CDTF">2016-11-15T10:33:00Z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